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061" w:rsidRPr="00277061" w:rsidRDefault="00277061" w:rsidP="00277061">
      <w:pPr>
        <w:spacing w:after="24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ЛАВНЫЙ ГОСУДАРСТВЕННЫЙ САНИТАРНЫЙ ВРАЧ РОССИЙСКОЙ ФЕДЕРАЦИИ</w:t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ПОСТАНОВЛЕНИЕ</w:t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 30 июня 2020 года N 16</w:t>
      </w: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утверждении </w:t>
      </w:r>
      <w:bookmarkStart w:id="0" w:name="_GoBack"/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begin"/>
      </w: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instrText xml:space="preserve"> HYPERLINK "https://docs.cntd.ru/document/565231806" \l "6560IO" </w:instrText>
      </w: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separate"/>
      </w:r>
      <w:r w:rsidRPr="00277061">
        <w:rPr>
          <w:rFonts w:ascii="Times New Roman" w:eastAsia="Times New Roman" w:hAnsi="Times New Roman" w:cs="Times New Roman"/>
          <w:b/>
          <w:bCs/>
          <w:color w:val="3451A0"/>
          <w:sz w:val="24"/>
          <w:szCs w:val="24"/>
          <w:u w:val="single"/>
          <w:lang w:eastAsia="ru-RU"/>
        </w:rPr>
        <w:t xml:space="preserve">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77061">
        <w:rPr>
          <w:rFonts w:ascii="Times New Roman" w:eastAsia="Times New Roman" w:hAnsi="Times New Roman" w:cs="Times New Roman"/>
          <w:b/>
          <w:bCs/>
          <w:color w:val="3451A0"/>
          <w:sz w:val="24"/>
          <w:szCs w:val="24"/>
          <w:u w:val="single"/>
          <w:lang w:eastAsia="ru-RU"/>
        </w:rPr>
        <w:t>коронавирусной</w:t>
      </w:r>
      <w:proofErr w:type="spellEnd"/>
      <w:r w:rsidRPr="00277061">
        <w:rPr>
          <w:rFonts w:ascii="Times New Roman" w:eastAsia="Times New Roman" w:hAnsi="Times New Roman" w:cs="Times New Roman"/>
          <w:b/>
          <w:bCs/>
          <w:color w:val="3451A0"/>
          <w:sz w:val="24"/>
          <w:szCs w:val="24"/>
          <w:u w:val="single"/>
          <w:lang w:eastAsia="ru-RU"/>
        </w:rPr>
        <w:t xml:space="preserve"> инфекции (COVID-19)"</w:t>
      </w: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fldChar w:fldCharType="end"/>
      </w:r>
    </w:p>
    <w:p w:rsidR="00277061" w:rsidRPr="00277061" w:rsidRDefault="00277061" w:rsidP="002770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21 марта 2022 года)</w:t>
      </w:r>
    </w:p>
    <w:bookmarkEnd w:id="0"/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color w:val="3451A0"/>
          <w:sz w:val="24"/>
          <w:szCs w:val="24"/>
          <w:lang w:eastAsia="ru-RU"/>
        </w:rPr>
        <w:t>Информация об изменяющих документах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со </w:t>
      </w:r>
      <w:hyperlink r:id="rId4" w:anchor="8P80LV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статьей 39 Федерального закона от 30.03.1999 N 52-ФЗ "О санитарно-эпидемиологическом благополучии населения"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1999, N 14, ст.1650; 2019, N 30, ст.4134) и </w:t>
      </w:r>
      <w:hyperlink r:id="rId5" w:anchor="64U0IK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Правительства Российской Федерации от 24.07.2000 N 554 "Об утверждении Положения о государственной санитарно-эпидемиологической службе Российской Федерации и Положения о государственном санитарно-эпидемиологическом нормировании"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2000, N 31, ст.3295; 2005, N 39, ст.3953)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постановляю: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Утвердить 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(COVID-19)" (</w:t>
      </w:r>
      <w:hyperlink r:id="rId6" w:anchor="6560IO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приложение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 Ввести в действие </w:t>
      </w:r>
      <w:hyperlink r:id="rId7" w:anchor="6560IO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коронавирусной</w:t>
        </w:r>
        <w:proofErr w:type="spellEnd"/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 xml:space="preserve"> инфекции (COVID-19)"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 дня официального опубликования.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3. Настоящее постановление действует до 1 января 2024 года.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18 декабря 2020 года </w:t>
      </w:r>
      <w:hyperlink r:id="rId8" w:anchor="7D20K3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 декабря 2020 года N 39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; в редакции, введенной в действие с 4 ноября 2021 года </w:t>
      </w:r>
      <w:hyperlink r:id="rId9" w:anchor="6500IL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 ноября 2021 года N 27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0" w:anchor="6540IN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  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А.Ю.Попова</w:t>
      </w:r>
      <w:proofErr w:type="spellEnd"/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Зарегистрировано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Министерстве юстиции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Российской Федерации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3 июля 2020 года,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регистрационный N 58824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240" w:line="240" w:lineRule="auto"/>
        <w:jc w:val="right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Приложение</w:t>
      </w:r>
    </w:p>
    <w:p w:rsidR="00277061" w:rsidRPr="00277061" w:rsidRDefault="00277061" w:rsidP="00277061">
      <w:pPr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УТВЕРЖДЕНЫ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постановлением Главного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государственного санитарного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врача Российской Федерации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30 июня 2020 года N 16</w:t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Санитарно-эпидемиологические правила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коронавирусной</w:t>
      </w:r>
      <w:proofErr w:type="spellEnd"/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инфекции (COVID-19)"</w:t>
      </w:r>
    </w:p>
    <w:p w:rsidR="00277061" w:rsidRPr="00277061" w:rsidRDefault="00277061" w:rsidP="00277061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(с изменениями на 21 марта 2022 года)</w:t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I. Общие положения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Настоящие санитарно-эпидемиологические правила (далее - санитарные правила) направлены на обеспечение безопасных условий деятельности организаций (индивидуальных предпринимателей), осуществляющих образовательную деятельность по реализации основных и дополнительных общеобразовательных программ (за исключением образовательных организаций среднего профессионального и высшего образования), в том числе адаптированных, осуществляющих присмотр и уход за детьми, социальных служб для детей, специализированных учреждений для несовершеннолетних, нуждающихся в социальной реабилитации, спортивных организаций для детей, организаций (индивидуальных предпринимателей), осуществляющих организованное проведение временного досуга детей в помещениях (специально выделенных местах), устроенных в торговых, культурно-досуговых центрах, аэропортах, железнодорожных вокзалах и иных объектах нежилого назначения (далее - Организатор, игровые комнаты соответственно), организаций отдыха детей и их оздоровления, реабилитационных центров, организаций, оказывающих организованным группам детей услуги временного проживания при проведении спортивных, художественных и культурно-массовых мероприятий с участием детей и молодежи (далее - Организации).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1" w:anchor="64U0IK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Распоряжение Правительства Российской Федерации от 29.11.2014 N 2403-р "Об утверждении Основ государственной молодежной политики Российской Федерации на период до 2025 года"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(Собрание законодательства Российской Федерации, 2014, N 50, ст.7185).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Санитарные правила устанавливают санитарно-эпидемиологические требования к особому режиму работы Организаций в условиях распространения новой </w:t>
      </w:r>
      <w:proofErr w:type="spellStart"/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(далее - COVID-19).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В условиях распространения COVID-19 санитарные правила применяются в дополнение к обязательным требованиям, установленным для Организаций государственными санитарно-эпидемиологическими правилами и гигиеническими нормативами.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1.4. Организации не позднее чем за 1 рабочий день до их открытия должны информировать родителей (законных представителей детей) о режиме функционирования Организации в условиях распространения COVID-19.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26 марта 2022 года </w:t>
      </w:r>
      <w:hyperlink r:id="rId12" w:anchor="6580IP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3" w:anchor="7D60K4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II. Общие санитарно-эпидемиологические требования, направленные на предупреждение распространения COVID-19 в Организациях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Запрещается проведение массовых мероприятий с участием различных групп лиц (групповых ячеек, классов, отрядов и иных), а также массовых мероприятий с привлечением лиц из иных организаций в закрытых помещениях.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(Пункт в редакции, введенной в действие с 26 марта 2022 года </w:t>
      </w:r>
      <w:hyperlink r:id="rId14" w:anchor="65A0IQ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15" w:anchor="7DA0K6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hyperlink r:id="rId16" w:anchor="6520IM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15.05.2013 N 26 "Об утверждении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29.05.2013, регистрационный N 28564), с изменениями, внесенными </w:t>
      </w:r>
      <w:hyperlink r:id="rId17" w:anchor="64U0IK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постановлениями Главного государственного санитарного врача Российской Федерации от 20.07.2015 N 28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03.08.2015, регистрационный N 38312), </w:t>
      </w:r>
      <w:hyperlink r:id="rId18" w:anchor="64U0IK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от 27.08.2015 N 41 "О внесении изменений в СанПиН 2.4.1.3049-13 "Санитарно-эпидемиологические требования к устройству, содержанию и организации режима работы дошкольных образовательных организаций"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(зарегистрировано Минюстом России 04.09.2015, регистрационный N 38824).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Лица, находящиеся в Организации при круглосуточном режиме ее работы, а также лица, посещающие Организацию (на входе), подлежат термометрии с занесением ее результатов в журнал в отношении лиц с температурой тела 37,1°С и выше в целях учета при проведении противоэпидемических мероприятий.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круглосуточном режиме работы Организации термометрия проводится не менее двух раз в сутки (утром и вечером).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 с признаками инфекционных заболеваний (респираторными, кишечными, повышенной температурой тела) должны быть незамедлительно изолированы с момента выявления указанных признаков до приезда бригады скорой (неотложной) медицинской помощи либо прибытия родителей (законных представителей) или самостоятельной самоизоляции в домашних условиях. При этом дети должны размещаться отдельно от взрослых.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С момента выявления указанных лиц Организация в течение 2 часов должна любым доступным способом уведомить территориальный орган федерального органа исполнительной власти, уполномоченного осуществлять федеральный государственный санитарно-эпидемиологический надзор.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В Организации должны проводиться противоэпидемические мероприятия, включающие: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уборку всех помещений с применением моющих и дезинфицирующих средств и очисткой вентиляционных решеток (далее - генеральная уборка) непосредственно перед началом функционирования Организации;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условий для гигиенической обработки рук с применением кожных антисептиков при входе в Организацию, помещения для приема пищи, санитарные узлы и туалетные комнаты;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ежедневную влажную уборку помещений с применением дезинфицирующих средств с обработкой всех контактных поверхностей;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генеральную уборку не реже одного раза в неделю;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обеспечение постоянного наличия в санитарных узлах для детей и сотрудников мыла, а также кожных антисептиков для обработки рук;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регулярное обеззараживание воздуха с использованием оборудования по обеззараживанию воздуха и проветривание помещений в соответствии с графиком учебного, тренировочного, иных организационных процессов и режима работы Организаций;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организацию работы сотрудников, участвующих в приготовлении и раздаче пищи, обслуживающего персонала с использованием средств индивидуальной защиты органов дыхания (одноразовых масок или многоразовых масок со сменными фильтрами), а также перчаток. При этом смена одноразовых масок должна производиться не реже 1 раза в 3 часа, фильтров - в соответствии с инструкцией по их применению;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мытье посуды и столовых приборов в посудомоечных машинах при максимальных температурных режимах. При отсутствии посудомоечной машины мытье посуды должно осуществляться ручным способом с обработкой столовой посуды и приборов дезинфицирующими средствами в соответствии с инструкциями по их применению либо питание детей и питьевой режим должны быть организованы с использованием одноразовой посуды.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Посещение бассейнов в Организациях допускается по расписанию отдельными группами лиц (групповая ячейка, класс, отряд и иные). При этом Организацией должно быть обеспечено проведение обработки помещений и контактных поверхностей с применением дезинфицирующих средств и обеззараживания воздуха в раздевалках после каждого посещения бассейна отдельной группой лиц.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2.5. Для проведения дезинфекции должны использоваться дезинфицирующие средства, применяемые для обеззараживания объектов при вирусных инфекциях, в соответствии с инструкцией по их применению.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2.6. Пункт утратил силу с 26 марта 2022 года - </w:t>
      </w:r>
      <w:hyperlink r:id="rId19" w:anchor="65C0IR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0" w:anchor="7DK0KB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2.7. Для организаций (индивидуальных предпринимателей), осуществляющих образовательную деятельность по реализации программ дошкольного образования (далее - дошкольные образовательные организации), общеобразовательных организаций, организаций отдыха детей и их оздоровления, а также социальных служб для детей, специализированных учреждений для несовершеннолетних, нуждающихся в социальной реабилитации (далее - социальные организации для детей), игровых комнат также применяются дополнительные требования, установленные в главе III санитарных правил.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24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Дополнительные санитарно-эпидемиологические требования, направленные на предупреждение распространения COVID-19 в отдельных Организациях</w:t>
      </w:r>
    </w:p>
    <w:p w:rsidR="00277061" w:rsidRPr="00277061" w:rsidRDefault="00277061" w:rsidP="0027706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В дошкольной образовательной организации должна быть обеспечена групповая изоляция с проведением всех занятий в помещениях групповой ячейки и (или) на открытом воздухе отдельно от других групповых ячеек.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использовании музыкального или спортивного зала должна проводиться влажная уборка с применением дезинфицирующих средств в конце рабочего дня.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21" w:anchor="65E0IS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2" w:anchor="7DA0K5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Обработка игрушек и игрового и иного оборудования должна проводиться ежедневно с применением дезинфицирующих средств.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Абзац утратил силу с 26 марта 2022 года - </w:t>
      </w:r>
      <w:hyperlink r:id="rId23" w:anchor="7D60K4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4" w:anchor="7DC0K6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26 марта 2022 года - </w:t>
      </w:r>
      <w:hyperlink r:id="rId25" w:anchor="7D60K4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26" w:anchor="7DC0K6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Проветривание рекреаций и коридоров помещений общеобразовательных организаций должно проводиться во время уроков, а учебных кабинетов - во время перемен.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итоговой и промежуточной аттестации общеобразовательной организацией должны быть обеспечены: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составление графика явки обучающихся на аттестацию обучающихся в целях минимизации контактов обучающихся, в том числе при проведении термометрии;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условия для гигиенической обработки рук с применением кожных антисептиков или дезинфицирующих салфеток при входе в помещение для проведения аттестации;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абзац утратил силу с 26 марта 2022 года - </w:t>
      </w:r>
      <w:hyperlink r:id="rId27" w:anchor="7D60K4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 - см. </w:t>
      </w:r>
      <w:hyperlink r:id="rId28" w:anchor="7DC0K6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использование членами экзаменационной комиссии, присутствующими на экзамене,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3.3. Отдых детей и их оздоровление за пределами субъекта Российской Федерации, в котором они проживают, должны быть организованы с учетом эпидемиологической ситуации в субъекте Российской Федерации по месту отправления и прибытия детей, а также предложений главных государственных санитарных врачей в соответствующих субъектах Российской Федерации или их заместителей.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детей в отрядах (наполняемость) не должно превышать пределы проектной вместимости организации отдыха детей и их оздоровления.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29" w:anchor="7D80K5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0" w:anchor="7DE0K7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работе палаточных лагерей осуществляется органами исполнительной власти субъектов Российской Федерации с учетом эпидемиологической ситуации в субъекте Российской Федерации.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открытием каждой смены должна проводиться генеральная уборка.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В организациях отдыха детей и их оздоровления должна быть определена схема организации медицинской помощи и маршрутизации больных с указанием медицинских организаций инфекционного профиля или перепрофилированных организаций для оказания медицинской помощи, функционирующих в режиме инфекционного стационара, для госпитализации детей (с учетом планируемой наполняемости) и сотрудников в случае осложнения эпидемической ситуации, а также резервного коечного фонда для организации обсервации.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каждой смены персонал организаций отдыха детей и их оздоровления с круглосуточным пребыванием детей должен пройти обследования на COVID-19 любым из методов, определяющих генетический материал или антиген возбудителя COVID-19, с использованием диагностических препаратов и тест-систем, зарегистрированных в соответствии с законодательством Российской Федерации, с получением результатов обследования не ранее, чем за 2 календарных дня до дня выхода на работу.</w:t>
      </w:r>
    </w:p>
    <w:p w:rsidR="00277061" w:rsidRPr="00277061" w:rsidRDefault="00277061" w:rsidP="00277061">
      <w:pPr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31" w:anchor="7D80K5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. - См. </w:t>
      </w:r>
      <w:hyperlink r:id="rId32" w:anchor="7DE0K7" w:history="1">
        <w:r w:rsidRPr="00277061">
          <w:rPr>
            <w:rFonts w:ascii="Times New Roman" w:eastAsia="Times New Roman" w:hAnsi="Times New Roman" w:cs="Times New Roman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27706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 xml:space="preserve">Перед началом каждой смены работники пищеблоков должны пройти обследования на наличие </w:t>
      </w:r>
      <w:proofErr w:type="spellStart"/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норо</w:t>
      </w:r>
      <w:proofErr w:type="spellEnd"/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-, рота- и других вирусных возбудителей кишечных инфекций не ранее, чем за 3 календарных дня до дня выхода на работу.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33" w:anchor="6520IM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4" w:anchor="7DE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Сноска исключена с 9 апреля 2021 года - </w:t>
      </w:r>
      <w:hyperlink r:id="rId35" w:anchor="6520IM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24 марта 2021 года N 10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6" w:anchor="7DE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3.4. При организации перевозки детей к местам отдыха и оздоровления и обратно и на экскурсии автомобильным транспортом организациями (индивидуальными предпринимателями), оказывающими услуги перевозки, должны быть обеспечены: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дезинфекция перед перевозкой детей всех поверхностей салона транспортного средства с применением дезинфицирующих средств;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осмотр водителей перед каждым рейсом с проведением термометрии. Водители с признаками респираторных заболеваний и (или) повышенной температурой тела к работе не допускаются;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использование водителем при посадке и в пути следования средств индивидуальной защиты органов дыхания (одноразовых масок или многоразовых масок со сменными фильтрами). При этом смена одноразовых масок должна производиться не реже 1 раза в 3 часа, фильтров - в соответствии с инструкцией по их применению;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37" w:anchor="7DA0K6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38" w:anchor="7DG0K8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обработка водителем при посадке и в пути следования рук с применением дезинфицирующих салфеток или кожных антисептиков.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3.5. Заезд (выезд) всех детей в организации отдыха детей и их оздоровления должен осуществляться в течение суток на весь период смены с перерывом между сменами не менее 2 календарных дней.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39" w:anchor="7DC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0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26 марта 2022 года - </w:t>
      </w:r>
      <w:hyperlink r:id="rId41" w:anchor="7DC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2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Абзац утратил силу с 26 марта 2022 года - </w:t>
      </w:r>
      <w:hyperlink r:id="rId43" w:anchor="7DC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4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Прием детей в организации отдыха детей и их оздоровления осуществляется при наличии медицинской справки о состоянии здоровья ребенка, отъезжающего в организацию отдыха детей и их оздоровления (учетная форма N 079/у).</w:t>
      </w:r>
    </w:p>
    <w:p w:rsidR="00277061" w:rsidRPr="00277061" w:rsidRDefault="00277061" w:rsidP="00277061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_______________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</w:t>
      </w:r>
      <w:hyperlink r:id="rId45" w:anchor="8Q60M3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Приложение N 17 к приказу Министерства здравоохранения Российской Федерации от 15.12.2014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20.02.2015, регистрационный N 36160) с изменениями, внесенными </w:t>
      </w:r>
      <w:hyperlink r:id="rId46" w:anchor="7D20K3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приказами Министерства здравоохранения Российской Федерации от 09.01.2018 N 2н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04.04.2018, регистрационный N 50614), </w:t>
      </w:r>
      <w:hyperlink r:id="rId47" w:anchor="7D20K3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от 02.11.2020 N 1186н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(зарегистрирован Минюстом России 27.11.2020 регистрационный N 61121).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(Сноска в редакции, введенной в действие с 9 апреля 2021 года </w:t>
      </w:r>
      <w:hyperlink r:id="rId48" w:anchor="6540IN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49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В организациях отдыха детей и их оздоровления с круглосуточным пребыванием на весь период смены должно быть обеспечено круглосуточное нахождение медицинских работников.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Рассадка детей из одного отряда в помещениях для приема пищи может осуществляться без учета соблюдения социальной дистанции 1,5 м.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мероприятий с участием детей должно быть организовано преимущественно на открытом воздухе с учетом погодных условий.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Запрещается проведение массовых мероприятий в закрытых помещениях, а также мероприятий с посещением родителей.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50" w:anchor="6540IN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1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3.6. Абзацы второй и пятый </w:t>
      </w:r>
      <w:hyperlink r:id="rId52" w:anchor="7DE0K7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3.3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, абзацы первый и четвертый </w:t>
      </w:r>
      <w:hyperlink r:id="rId53" w:anchor="7DI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пункта 3.5 санитарных правил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 не распространяются на организации отдыха детей и их оздоровления с дневным пребыванием.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Для организаций отдыха детей и их оздоровления допускается проведение экскурсий для детей на открытом воздухе.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54" w:anchor="7DE0K8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5" w:anchor="7DK0KA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(Пункт в редакции, введенной в действие с 9 апреля 2021 года </w:t>
      </w:r>
      <w:hyperlink r:id="rId56" w:anchor="6560IO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24 марта 2021 года N 10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7" w:anchor="7DK0KA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3.7. В социальных организациях для детей с круглосуточным пребыванием должно быть обеспечено круглосуточное нахождение медицинских работников.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Обследование персонала на COVID-19 осуществляется по эпидемиологическим показаниям на основании решений главных государственных санитарных врачей в субъектах Российской Федерации.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Посещение социальной организации для детей лицами, не связанными с ее деятельностью, допускается при условии использования ими средств индивидуальной защиты органов дыхания и наличия сведений о вакцинации или перенесенном заболевании в течение последних 6 месяцев либо наличия антител к возбудителю COVID-19.</w:t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(Абзац в редакции, введенной в действие с 26 марта 2022 года </w:t>
      </w:r>
      <w:hyperlink r:id="rId58" w:anchor="7DG0K9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постановлением Главного государственного санитарного врача Российской Федерации от 21 марта 2022 года N 9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. - См. </w:t>
      </w:r>
      <w:hyperlink r:id="rId59" w:anchor="7DM0KB" w:history="1">
        <w:r w:rsidRPr="00277061">
          <w:rPr>
            <w:rFonts w:ascii="Arial" w:eastAsia="Times New Roman" w:hAnsi="Arial" w:cs="Arial"/>
            <w:color w:val="3451A0"/>
            <w:sz w:val="24"/>
            <w:szCs w:val="24"/>
            <w:u w:val="single"/>
            <w:lang w:eastAsia="ru-RU"/>
          </w:rPr>
          <w:t>предыдущую редакцию</w:t>
        </w:r>
      </w:hyperlink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)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3.8. Организатор игровой комнаты обеспечивает: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ограничение пределов игровой комнаты (в случае ее устройства в виде специально выделенного места);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термометрии лиц, входящих в игровую комнату (при этом лица с температурой тела 37,1°С и выше, а также с признаками инфекционных заболеваний (респираторными) в игровую комнату не допускаются);</w:t>
      </w: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br/>
      </w:r>
    </w:p>
    <w:p w:rsidR="00277061" w:rsidRPr="00277061" w:rsidRDefault="00277061" w:rsidP="00277061">
      <w:pPr>
        <w:shd w:val="clear" w:color="auto" w:fill="FFFFFF"/>
        <w:spacing w:after="0" w:line="240" w:lineRule="auto"/>
        <w:ind w:firstLine="480"/>
        <w:textAlignment w:val="baseline"/>
        <w:rPr>
          <w:rFonts w:ascii="Arial" w:eastAsia="Times New Roman" w:hAnsi="Arial" w:cs="Arial"/>
          <w:color w:val="444444"/>
          <w:sz w:val="24"/>
          <w:szCs w:val="24"/>
          <w:lang w:eastAsia="ru-RU"/>
        </w:rPr>
      </w:pPr>
      <w:r w:rsidRPr="00277061">
        <w:rPr>
          <w:rFonts w:ascii="Arial" w:eastAsia="Times New Roman" w:hAnsi="Arial" w:cs="Arial"/>
          <w:color w:val="444444"/>
          <w:sz w:val="24"/>
          <w:szCs w:val="24"/>
          <w:lang w:eastAsia="ru-RU"/>
        </w:rPr>
        <w:t>проведение ежедневной уборки игровой комнаты с применением моющих и дезинфицирующих средств с обработкой всех поверхностей, оборудования и игрушек, а также обеззараживания воздуха с использованием оборудования по обеззараживанию воздуха.</w:t>
      </w:r>
    </w:p>
    <w:p w:rsidR="000A2ACA" w:rsidRDefault="000A2ACA"/>
    <w:sectPr w:rsidR="000A2A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061"/>
    <w:rsid w:val="000A2ACA"/>
    <w:rsid w:val="002770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38355"/>
  <w15:chartTrackingRefBased/>
  <w15:docId w15:val="{8C0922C4-EF1D-47E8-91E1-8823EF91C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0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07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7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2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662899">
                      <w:marLeft w:val="0"/>
                      <w:marRight w:val="0"/>
                      <w:marTop w:val="30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970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EBEBEB"/>
                            <w:left w:val="none" w:sz="0" w:space="15" w:color="auto"/>
                            <w:bottom w:val="single" w:sz="6" w:space="8" w:color="EBEBEB"/>
                            <w:right w:val="none" w:sz="0" w:space="8" w:color="auto"/>
                          </w:divBdr>
                        </w:div>
                        <w:div w:id="1268348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78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322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066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s.cntd.ru/document/578310271" TargetMode="External"/><Relationship Id="rId18" Type="http://schemas.openxmlformats.org/officeDocument/2006/relationships/hyperlink" Target="https://docs.cntd.ru/document/420300289" TargetMode="External"/><Relationship Id="rId26" Type="http://schemas.openxmlformats.org/officeDocument/2006/relationships/hyperlink" Target="https://docs.cntd.ru/document/578310271" TargetMode="External"/><Relationship Id="rId39" Type="http://schemas.openxmlformats.org/officeDocument/2006/relationships/hyperlink" Target="https://docs.cntd.ru/document/350065540" TargetMode="External"/><Relationship Id="rId21" Type="http://schemas.openxmlformats.org/officeDocument/2006/relationships/hyperlink" Target="https://docs.cntd.ru/document/350065540" TargetMode="External"/><Relationship Id="rId34" Type="http://schemas.openxmlformats.org/officeDocument/2006/relationships/hyperlink" Target="https://docs.cntd.ru/document/542687499" TargetMode="External"/><Relationship Id="rId42" Type="http://schemas.openxmlformats.org/officeDocument/2006/relationships/hyperlink" Target="https://docs.cntd.ru/document/578310271" TargetMode="External"/><Relationship Id="rId47" Type="http://schemas.openxmlformats.org/officeDocument/2006/relationships/hyperlink" Target="https://docs.cntd.ru/document/566424215" TargetMode="External"/><Relationship Id="rId50" Type="http://schemas.openxmlformats.org/officeDocument/2006/relationships/hyperlink" Target="https://docs.cntd.ru/document/603108221" TargetMode="External"/><Relationship Id="rId55" Type="http://schemas.openxmlformats.org/officeDocument/2006/relationships/hyperlink" Target="https://docs.cntd.ru/document/578310271" TargetMode="External"/><Relationship Id="rId7" Type="http://schemas.openxmlformats.org/officeDocument/2006/relationships/hyperlink" Target="https://docs.cntd.ru/document/565231806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s.cntd.ru/document/499023522" TargetMode="External"/><Relationship Id="rId20" Type="http://schemas.openxmlformats.org/officeDocument/2006/relationships/hyperlink" Target="https://docs.cntd.ru/document/578310271" TargetMode="External"/><Relationship Id="rId29" Type="http://schemas.openxmlformats.org/officeDocument/2006/relationships/hyperlink" Target="https://docs.cntd.ru/document/350065540" TargetMode="External"/><Relationship Id="rId41" Type="http://schemas.openxmlformats.org/officeDocument/2006/relationships/hyperlink" Target="https://docs.cntd.ru/document/350065540" TargetMode="External"/><Relationship Id="rId54" Type="http://schemas.openxmlformats.org/officeDocument/2006/relationships/hyperlink" Target="https://docs.cntd.ru/document/350065540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s.cntd.ru/document/565231806" TargetMode="External"/><Relationship Id="rId11" Type="http://schemas.openxmlformats.org/officeDocument/2006/relationships/hyperlink" Target="https://docs.cntd.ru/document/420237592" TargetMode="External"/><Relationship Id="rId24" Type="http://schemas.openxmlformats.org/officeDocument/2006/relationships/hyperlink" Target="https://docs.cntd.ru/document/578310271" TargetMode="External"/><Relationship Id="rId32" Type="http://schemas.openxmlformats.org/officeDocument/2006/relationships/hyperlink" Target="https://docs.cntd.ru/document/578310271" TargetMode="External"/><Relationship Id="rId37" Type="http://schemas.openxmlformats.org/officeDocument/2006/relationships/hyperlink" Target="https://docs.cntd.ru/document/350065540" TargetMode="External"/><Relationship Id="rId40" Type="http://schemas.openxmlformats.org/officeDocument/2006/relationships/hyperlink" Target="https://docs.cntd.ru/document/578310271" TargetMode="External"/><Relationship Id="rId45" Type="http://schemas.openxmlformats.org/officeDocument/2006/relationships/hyperlink" Target="https://docs.cntd.ru/document/420245402" TargetMode="External"/><Relationship Id="rId53" Type="http://schemas.openxmlformats.org/officeDocument/2006/relationships/hyperlink" Target="https://docs.cntd.ru/document/565231806" TargetMode="External"/><Relationship Id="rId58" Type="http://schemas.openxmlformats.org/officeDocument/2006/relationships/hyperlink" Target="https://docs.cntd.ru/document/350065540" TargetMode="External"/><Relationship Id="rId5" Type="http://schemas.openxmlformats.org/officeDocument/2006/relationships/hyperlink" Target="https://docs.cntd.ru/document/901765645" TargetMode="External"/><Relationship Id="rId15" Type="http://schemas.openxmlformats.org/officeDocument/2006/relationships/hyperlink" Target="https://docs.cntd.ru/document/578310271" TargetMode="External"/><Relationship Id="rId23" Type="http://schemas.openxmlformats.org/officeDocument/2006/relationships/hyperlink" Target="https://docs.cntd.ru/document/350065540" TargetMode="External"/><Relationship Id="rId28" Type="http://schemas.openxmlformats.org/officeDocument/2006/relationships/hyperlink" Target="https://docs.cntd.ru/document/578310271" TargetMode="External"/><Relationship Id="rId36" Type="http://schemas.openxmlformats.org/officeDocument/2006/relationships/hyperlink" Target="https://docs.cntd.ru/document/542687499" TargetMode="External"/><Relationship Id="rId49" Type="http://schemas.openxmlformats.org/officeDocument/2006/relationships/hyperlink" Target="https://docs.cntd.ru/document/542687499" TargetMode="External"/><Relationship Id="rId57" Type="http://schemas.openxmlformats.org/officeDocument/2006/relationships/hyperlink" Target="https://docs.cntd.ru/document/542687499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docs.cntd.ru/document/578301060" TargetMode="External"/><Relationship Id="rId19" Type="http://schemas.openxmlformats.org/officeDocument/2006/relationships/hyperlink" Target="https://docs.cntd.ru/document/350065540" TargetMode="External"/><Relationship Id="rId31" Type="http://schemas.openxmlformats.org/officeDocument/2006/relationships/hyperlink" Target="https://docs.cntd.ru/document/350065540" TargetMode="External"/><Relationship Id="rId44" Type="http://schemas.openxmlformats.org/officeDocument/2006/relationships/hyperlink" Target="https://docs.cntd.ru/document/578310271" TargetMode="External"/><Relationship Id="rId52" Type="http://schemas.openxmlformats.org/officeDocument/2006/relationships/hyperlink" Target="https://docs.cntd.ru/document/565231806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docs.cntd.ru/document/901729631" TargetMode="External"/><Relationship Id="rId9" Type="http://schemas.openxmlformats.org/officeDocument/2006/relationships/hyperlink" Target="https://docs.cntd.ru/document/726681955" TargetMode="External"/><Relationship Id="rId14" Type="http://schemas.openxmlformats.org/officeDocument/2006/relationships/hyperlink" Target="https://docs.cntd.ru/document/350065540" TargetMode="External"/><Relationship Id="rId22" Type="http://schemas.openxmlformats.org/officeDocument/2006/relationships/hyperlink" Target="https://docs.cntd.ru/document/578310271" TargetMode="External"/><Relationship Id="rId27" Type="http://schemas.openxmlformats.org/officeDocument/2006/relationships/hyperlink" Target="https://docs.cntd.ru/document/350065540" TargetMode="External"/><Relationship Id="rId30" Type="http://schemas.openxmlformats.org/officeDocument/2006/relationships/hyperlink" Target="https://docs.cntd.ru/document/578310271" TargetMode="External"/><Relationship Id="rId35" Type="http://schemas.openxmlformats.org/officeDocument/2006/relationships/hyperlink" Target="https://docs.cntd.ru/document/603108221" TargetMode="External"/><Relationship Id="rId43" Type="http://schemas.openxmlformats.org/officeDocument/2006/relationships/hyperlink" Target="https://docs.cntd.ru/document/350065540" TargetMode="External"/><Relationship Id="rId48" Type="http://schemas.openxmlformats.org/officeDocument/2006/relationships/hyperlink" Target="https://docs.cntd.ru/document/603108221" TargetMode="External"/><Relationship Id="rId56" Type="http://schemas.openxmlformats.org/officeDocument/2006/relationships/hyperlink" Target="https://docs.cntd.ru/document/603108221" TargetMode="External"/><Relationship Id="rId8" Type="http://schemas.openxmlformats.org/officeDocument/2006/relationships/hyperlink" Target="https://docs.cntd.ru/document/573008306" TargetMode="External"/><Relationship Id="rId51" Type="http://schemas.openxmlformats.org/officeDocument/2006/relationships/hyperlink" Target="https://docs.cntd.ru/document/542687499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s.cntd.ru/document/350065540" TargetMode="External"/><Relationship Id="rId17" Type="http://schemas.openxmlformats.org/officeDocument/2006/relationships/hyperlink" Target="https://docs.cntd.ru/document/420292122" TargetMode="External"/><Relationship Id="rId25" Type="http://schemas.openxmlformats.org/officeDocument/2006/relationships/hyperlink" Target="https://docs.cntd.ru/document/350065540" TargetMode="External"/><Relationship Id="rId33" Type="http://schemas.openxmlformats.org/officeDocument/2006/relationships/hyperlink" Target="https://docs.cntd.ru/document/603108221" TargetMode="External"/><Relationship Id="rId38" Type="http://schemas.openxmlformats.org/officeDocument/2006/relationships/hyperlink" Target="https://docs.cntd.ru/document/578310271" TargetMode="External"/><Relationship Id="rId46" Type="http://schemas.openxmlformats.org/officeDocument/2006/relationships/hyperlink" Target="https://docs.cntd.ru/document/542620432" TargetMode="External"/><Relationship Id="rId59" Type="http://schemas.openxmlformats.org/officeDocument/2006/relationships/hyperlink" Target="https://docs.cntd.ru/document/57831027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3796</Words>
  <Characters>21642</Characters>
  <Application>Microsoft Office Word</Application>
  <DocSecurity>0</DocSecurity>
  <Lines>180</Lines>
  <Paragraphs>50</Paragraphs>
  <ScaleCrop>false</ScaleCrop>
  <Company/>
  <LinksUpToDate>false</LinksUpToDate>
  <CharactersWithSpaces>25388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</cp:revision>
  <dcterms:created xsi:type="dcterms:W3CDTF">2022-03-28T06:50:00Z</dcterms:created>
  <dcterms:modified xsi:type="dcterms:W3CDTF">2022-03-28T06:52:00Z</dcterms:modified>
</cp:coreProperties>
</file>