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216" w:rsidRPr="00383216" w:rsidRDefault="00383216" w:rsidP="0038321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50B42D"/>
          <w:sz w:val="26"/>
          <w:szCs w:val="26"/>
          <w:lang w:eastAsia="ru-RU"/>
        </w:rPr>
      </w:pPr>
      <w:r w:rsidRPr="00383216">
        <w:rPr>
          <w:rFonts w:ascii="Verdana" w:eastAsia="Times New Roman" w:hAnsi="Verdana" w:cs="Times New Roman"/>
          <w:b/>
          <w:bCs/>
          <w:color w:val="50B42D"/>
          <w:sz w:val="26"/>
          <w:szCs w:val="26"/>
          <w:lang w:eastAsia="ru-RU"/>
        </w:rPr>
        <w:t>ИНФОРМАЦИЯ ДЛЯ РОДИТЕЛЕЙ И ОБУЧАЮЩИХСЯ О ШКОЛЬНОЙ ФОРМЕ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1 сентября 2013 г. вступает в силу Федеральный закон от 29 декабря 2012 г. № 273-Ф3 «Об образовании в Российской Федерации</w:t>
      </w:r>
      <w:r w:rsidRPr="00383216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ru-RU"/>
        </w:rPr>
        <w:t>», согласно которому установление требований к одежде обучающихся отнесено к компетенции образовательной организации, если</w:t>
      </w:r>
      <w:r w:rsidRPr="0038321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иное не установлено Законом или законодательством субъекта Российской Федерации (статья 28 Закона)).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 субъектах РФ будут утверждены нормативно-правовые акты  об установлении требований к одежде обучающихся по образовательным программам начального общего, основного общего и среднего общего образования. Единые требования к одежде </w:t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383216" w:rsidRPr="00383216" w:rsidRDefault="00383216" w:rsidP="0038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обеспечения </w:t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удобной и эстетичной одеждой в повседневной школьной жизни;</w:t>
      </w:r>
    </w:p>
    <w:p w:rsidR="00383216" w:rsidRPr="00383216" w:rsidRDefault="00383216" w:rsidP="0038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обучающимися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</w:t>
      </w:r>
    </w:p>
    <w:p w:rsidR="00383216" w:rsidRPr="00383216" w:rsidRDefault="00383216" w:rsidP="0038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предупреждения возникновения у </w:t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психологического дискомфорта перед сверстниками;</w:t>
      </w:r>
    </w:p>
    <w:p w:rsidR="00383216" w:rsidRPr="00383216" w:rsidRDefault="00383216" w:rsidP="0038321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укрепления общего имиджа образовательной организации, формирования школьной идентичности.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1" name="Рисунок 1" descr="http://alapaevsk-pervaya.edusite.ru/images/p79_che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paevsk-pervaya.edusite.ru/images/p79_check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Внешний вид и одежда обучающихся государственных и муниципальных образовательных организаций должны соответствовать общепринятым в обществе нормам делового стиля и носить светский характер.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2" name="Рисунок 2" descr="http://alapaevsk-pervaya.edusite.ru/images/p79_che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lapaevsk-pervaya.edusite.ru/images/p79_check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Обучающимся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не рекомендуется ношение в образовательных учреждениях одежды, обуви и аксессуаров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психоактивные</w:t>
      </w:r>
      <w:proofErr w:type="spell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вещества и противоправное поведение.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04800" cy="304800"/>
            <wp:effectExtent l="19050" t="0" r="0" b="0"/>
            <wp:docPr id="3" name="Рисунок 3" descr="http://alapaevsk-pervaya.edusite.ru/images/p79_chec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paevsk-pervaya.edusite.ru/images/p79_checker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Решение о введении требований к одежде для обучающихся общеобразовательных учреждений должно приниматься всеми участниками образовательного процесса (</w:t>
      </w:r>
      <w:hyperlink r:id="rId6" w:history="1">
        <w:r w:rsidRPr="00383216">
          <w:rPr>
            <w:rFonts w:ascii="Verdana" w:eastAsia="Times New Roman" w:hAnsi="Verdana" w:cs="Times New Roman"/>
            <w:b/>
            <w:bCs/>
            <w:color w:val="008284"/>
            <w:sz w:val="20"/>
            <w:u w:val="single"/>
            <w:lang w:eastAsia="ru-RU"/>
          </w:rPr>
          <w:t>ст. 26 Закона РФ от 26.12.2012</w:t>
        </w:r>
      </w:hyperlink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)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383216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383216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Выдержки из письма Главного врача «Центра гигиены и эпидемиологии» № 01/12662-12-23 от 09 ноября 2012 г. «О совершенствовании федерального государственного санитарно-эпидемиологического надзора за пребыванием детей в образовательных учреждениях»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Исходя из позиции п.п. 1.3, 1.5., 2.4. </w:t>
      </w:r>
      <w:proofErr w:type="spell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СанПиН</w:t>
      </w:r>
      <w:proofErr w:type="spell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2.4.7/1.1.1286-03 и статьи 5. технического регламента следует, что показатели безопасности предметов одежды и принадлежностей к одежде, прочих готовых текстильных изделий для детей и подростков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Соблюдение гигиенических требований к одежде и обуви формирует микроклимат </w:t>
      </w:r>
      <w:proofErr w:type="spell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пододежного</w:t>
      </w:r>
      <w:proofErr w:type="spell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пространства (температура, влажность, </w:t>
      </w:r>
      <w:proofErr w:type="spell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паро</w:t>
      </w:r>
      <w:proofErr w:type="spell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-, воздухопроницаемость), позволяет одежде обеспечивать субъективные комфортные условия при оптимальных микроклиматических параметрах в помещении образовательного учреждения.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Результаты корреляционного анализа заболеваемости свидетельствуют о наличии прямых, статистически значимых причинно-следственных связей между функциональным назначением предметов одежды и ее качественными показателями, с одной стороны, и заболеваниями кожи (контактный и </w:t>
      </w:r>
      <w:proofErr w:type="spell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атопический</w:t>
      </w:r>
      <w:proofErr w:type="spell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дерматиты) и простудными заболеваниями (грипп, острые респираторные заболевания, заболевания органов дыхания) с другой стороны.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Указанные заболевания в структуре общей заболеваемости детей и подростков занимают ведущее ранговое место.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Особое место в одежде детей отводится головным уборам, влияние которых на функции школьника характеризуется массой, гигиеническими свойствами материалов, </w:t>
      </w: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используемых для их изготовления, способностью поддерживать температурно-влажностные параметры в пространстве под ними.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Ношение детьми и подростками головного убора в помещении во время учебных занятий и занятий физической культурой, а также несопряженного по своему функциональному предназначению с оптимальными параметрами окружающей среды и микроклимата является причиной различных заболеваний, а также может снижать зрительную способность ребенка и приводить к негативному изменению угла периферического зрения.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Совокупность требований к материально-техническому оборудованию образовательных учреждений (учебные помещения, гардеробы, раздевалки, мебель) и нормативных требований к функциональному назначению одежды детского ассортимента, качеству и безопасности материалов формирует необходимость введения специализированной одежды для школы (школьной формы).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школьной формы определяет не только необходимость надзора за одеждой и обувью в организованных детских коллективах, но и позволяет реализовывать полномочия по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этом</w:t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существующая нормативная правовая база позволяет регулировать показатели гигиенических требований к функциональному назначению одежды, а также качество и эстетические показатели, используемых для пошива одежды материалов.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Актуальность школьной формы обусловлена и особенностями роста и развития детского организма в этот период. Дети различного возраста имеют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особенности организации движения (степень развития мышц, амплитуда движений и др.), которые оказывают влияние на величины изменения размеров тела детей в динамике. </w:t>
      </w:r>
      <w:proofErr w:type="spell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Эргономически</w:t>
      </w:r>
      <w:proofErr w:type="spell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совершенная (удобная ребенку в статике и динамике) школьная форма позволяет формировать осанку детской </w:t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фигуры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призвана обеспечить динамический комфорт.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ряде общеобразовательных учреждениях субъектов Российской Федерации (г</w:t>
      </w: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.М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осква, Волгоградская, Саратовская, Ярославская, Пензенская, Московская, Омская, Ленинградская области и других) имеется опыт введения школьной формы принятием решения органами управления школы. Комфортная и удобная школьная форма, сшитая из натуральных и безопасных материалов, является залогом, прежде всего, сохранения здоровья учащихся, а также решения социальных проблем, формирует позитивный настрой, психологически спокойное состояние и активизирует желание учиться.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Исходя из ст. 13, 16 Федерального закона от 30 марта 1999 года № 52-ФЗ «О санитарно-эпидемиологическом благополучии населения» следует, что продукция по своим свойствам и показателям должна соответствовать санитарно-эпидемиологическим требованиям и не должна оказывать вредное воздействие на человека и среду обитания.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Ситуация осложняется тем, что удельный вес детских товаров российского производства занимает пятую часть (1 8,4%) в общем объеме. Около 80% всей детской одежды поставляется из стран Юго-Восточной Азии, Китая и Турции.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2011 году общероссийский удельный вес проб (образцов) детской одежды, не отвечающих гигиеническим нормативам по санитарно-химическим показателям составил 5,0% (в 2010 - 4,9%); общероссийский удельный вес проб (образцов) детской одежды, не соответствующих гигиеническим нормативам в результате токсиколого-гигиенической оценки - 1,5% (в 2010 - 0,63%).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Удельный вес образцов импортируемой детской одежды, не отвечающих гигиеническим нормативам по санитарно-химическим показателям, превышает общероссийский показатель в 1,4 раза и составляет 7,1% (в 2010 - 6,7%).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Удельный вес образцов отечественной детской одежды, не отвечающих гигиеническим нормативам по санитарно-химическим показателям, ниже общероссийского показателя в 2,5 раза и составляет 2,0% (в 2010 - 1,0%).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2011 году общероссийский удельный вес проб (образцов) детской одежды (в том числе импортной), не отвечающих гигиеническим нормативам был превышен: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по санитарно-химическим показателям: в Центральном федеральном округе (Брянская</w:t>
      </w:r>
      <w:proofErr w:type="gramEnd"/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область - 30%, г. Москва - 20%), Северо-Западном федеральном округе (Новгородская область - 75%, г. Санкт-Петербург - 13,8%) и Сибирском федеральном округе (Забайкальский край - 15%, Алтайский край - 8,0%);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токсиколого-гигиеническим показателям: в Центральном федеральном округе (Брянская область - около 50%) и в Сибирском федеральном округе (Алтайский край - около 5%).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201 1 году общероссийский удельный вес проб (образцов) детской обуви (в том числе импортной), не отвечающих гигиеническим нормативам был превышен: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 санитарно-химическим показателям, в Центральном федеральном округе - 35,1 7%&gt; (г. Москва, Брянская область).</w:t>
      </w:r>
    </w:p>
    <w:p w:rsidR="00383216" w:rsidRPr="00383216" w:rsidRDefault="00383216" w:rsidP="00383216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83216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4C2383" w:rsidRDefault="004C2383"/>
    <w:sectPr w:rsidR="004C2383" w:rsidSect="004C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45795"/>
    <w:multiLevelType w:val="multilevel"/>
    <w:tmpl w:val="DC6C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216"/>
    <w:rsid w:val="00383216"/>
    <w:rsid w:val="004C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83"/>
  </w:style>
  <w:style w:type="paragraph" w:styleId="3">
    <w:name w:val="heading 3"/>
    <w:basedOn w:val="a"/>
    <w:link w:val="30"/>
    <w:uiPriority w:val="9"/>
    <w:qFormat/>
    <w:rsid w:val="003832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32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3216"/>
  </w:style>
  <w:style w:type="character" w:styleId="a4">
    <w:name w:val="Hyperlink"/>
    <w:basedOn w:val="a0"/>
    <w:uiPriority w:val="99"/>
    <w:semiHidden/>
    <w:unhideWhenUsed/>
    <w:rsid w:val="003832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bucjiibhv9a.xn--p1ai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1247</Words>
  <Characters>7111</Characters>
  <Application>Microsoft Office Word</Application>
  <DocSecurity>0</DocSecurity>
  <Lines>59</Lines>
  <Paragraphs>16</Paragraphs>
  <ScaleCrop>false</ScaleCrop>
  <Company>WIN7XP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2</cp:revision>
  <dcterms:created xsi:type="dcterms:W3CDTF">2016-06-22T18:16:00Z</dcterms:created>
  <dcterms:modified xsi:type="dcterms:W3CDTF">2016-06-22T18:18:00Z</dcterms:modified>
</cp:coreProperties>
</file>